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Calibri" w:cs="Calibri" w:eastAsia="Calibri" w:hAnsi="Calibri"/>
          <w:b/>
          <w:bCs/>
          <w:color w:val="3B4A5A"/>
          <w:sz w:val="30"/>
          <w:szCs w:val="30"/>
        </w:rPr>
        <w:t xml:space="preserve">DÉCLARATION SUR L'HONNEUR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8FA588"/>
          <w:sz w:val="19"/>
          <w:szCs w:val="19"/>
        </w:rPr>
        <w:t xml:space="preserve">Établie en application de l'article 272 du Code civil</w:t>
      </w:r>
    </w:p>
    <w:p>
      <w:pPr>
        <w:spacing w:after="12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Je soussigné(e) :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Nom et prénom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Né(e) le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Profession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Demeurant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24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Certifie sur l'honneur, conformément aux dispositions de l'article 272 du Code civil, l'exactitude des renseignements ci-dessous concernant ma situation personnelle.</w:t>
      </w:r>
    </w:p>
    <w:p>
      <w:pPr>
        <w:pBdr>
          <w:bottom w:val="single" w:color="B8963E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B8963E"/>
          <w:sz w:val="24"/>
          <w:szCs w:val="24"/>
        </w:rPr>
        <w:t xml:space="preserve">I.  </w:t>
      </w:r>
      <w:r>
        <w:rPr>
          <w:rFonts w:ascii="Calibri" w:cs="Calibri" w:eastAsia="Calibri" w:hAnsi="Calibri"/>
          <w:b/>
          <w:bCs/>
          <w:caps/>
          <w:color w:val="3B4A5A"/>
          <w:sz w:val="24"/>
          <w:szCs w:val="24"/>
        </w:rPr>
        <w:t xml:space="preserve">Ressources et revenus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(moyenne mensuelle calculée sur base annuelle)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0"/>
        <w:gridCol w:w="2600"/>
      </w:tblGrid>
      <w:tr>
        <w:trPr>
          <w:tblHeader/>
        </w:trPr>
        <w:tc>
          <w:tcPr>
            <w:tcW w:type="dxa" w:w="6600"/>
            <w:shd w:fill="3B4A5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Nature des ressources</w:t>
            </w:r>
          </w:p>
        </w:tc>
        <w:tc>
          <w:tcPr>
            <w:tcW w:type="dxa" w:w="2600"/>
            <w:shd w:fill="3B4A5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Montant mensuel</w:t>
            </w:r>
          </w:p>
        </w:tc>
      </w:tr>
      <w:tr>
        <w:tc>
          <w:tcPr>
            <w:tcW w:type="dxa" w:w="6600"/>
            <w:shd w:fill="F4F2EC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Traitements, salaires, droits d'auteur, indemnités journalières, indemnités chômage, primes, indemnités, avantages en nature, …</w:t>
            </w:r>
          </w:p>
        </w:tc>
        <w:tc>
          <w:tcPr>
            <w:tcW w:type="dxa" w:w="2600"/>
            <w:shd w:fill="F4F2EC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999999"/>
                <w:sz w:val="18"/>
                <w:szCs w:val="18"/>
              </w:rPr>
              <w:t xml:space="preserve">………………… €</w:t>
            </w:r>
          </w:p>
        </w:tc>
      </w:tr>
      <w:tr>
        <w:tc>
          <w:tcPr>
            <w:tcW w:type="dxa" w:w="6600"/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Prestations sociales (hors prestations familiales) : AAH, RMI, API, …</w:t>
            </w:r>
          </w:p>
        </w:tc>
        <w:tc>
          <w:tcPr>
            <w:tcW w:type="dxa" w:w="2600"/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999999"/>
                <w:sz w:val="18"/>
                <w:szCs w:val="18"/>
              </w:rPr>
              <w:t xml:space="preserve">………………… €</w:t>
            </w:r>
          </w:p>
        </w:tc>
      </w:tr>
      <w:tr>
        <w:tc>
          <w:tcPr>
            <w:tcW w:type="dxa" w:w="6600"/>
            <w:shd w:fill="F4F2EC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Pensions (hors contribution à l'entretien et à l'éducation des enfants) : retraites, rentes temporaires ou viagères, …</w:t>
            </w:r>
          </w:p>
        </w:tc>
        <w:tc>
          <w:tcPr>
            <w:tcW w:type="dxa" w:w="2600"/>
            <w:shd w:fill="F4F2EC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999999"/>
                <w:sz w:val="18"/>
                <w:szCs w:val="18"/>
              </w:rPr>
              <w:t xml:space="preserve">………………… €</w:t>
            </w:r>
          </w:p>
        </w:tc>
      </w:tr>
      <w:tr>
        <w:tc>
          <w:tcPr>
            <w:tcW w:type="dxa" w:w="6600"/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Revenus des professions non salariées (bénéfices industriels et commerciaux, bénéfices non commerciaux, bénéfices agricoles, autres, …)</w:t>
            </w:r>
          </w:p>
        </w:tc>
        <w:tc>
          <w:tcPr>
            <w:tcW w:type="dxa" w:w="2600"/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999999"/>
                <w:sz w:val="18"/>
                <w:szCs w:val="18"/>
              </w:rPr>
              <w:t xml:space="preserve">………………… €</w:t>
            </w:r>
          </w:p>
        </w:tc>
      </w:tr>
      <w:tr>
        <w:tc>
          <w:tcPr>
            <w:tcW w:type="dxa" w:w="6600"/>
            <w:shd w:fill="F4F2EC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Revenus des valeurs et capitaux mobiliers, revenus fonciers (loyers, fermages, parts de SCI, …)</w:t>
            </w:r>
          </w:p>
        </w:tc>
        <w:tc>
          <w:tcPr>
            <w:tcW w:type="dxa" w:w="2600"/>
            <w:shd w:fill="F4F2EC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999999"/>
                <w:sz w:val="18"/>
                <w:szCs w:val="18"/>
              </w:rPr>
              <w:t xml:space="preserve">………………… €</w:t>
            </w:r>
          </w:p>
        </w:tc>
      </w:tr>
      <w:tr>
        <w:tc>
          <w:tcPr>
            <w:tcW w:type="dxa" w:w="6600"/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Autres</w:t>
            </w:r>
          </w:p>
        </w:tc>
        <w:tc>
          <w:tcPr>
            <w:tcW w:type="dxa" w:w="2600"/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999999"/>
                <w:sz w:val="18"/>
                <w:szCs w:val="18"/>
              </w:rPr>
              <w:t xml:space="preserve">………………… €</w:t>
            </w:r>
          </w:p>
        </w:tc>
      </w:tr>
      <w:tr>
        <w:tc>
          <w:tcPr>
            <w:tcW w:type="dxa" w:w="6600"/>
            <w:shd w:fill="EFEAD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TOTAL des ressources mensuelles</w:t>
            </w:r>
          </w:p>
        </w:tc>
        <w:tc>
          <w:tcPr>
            <w:tcW w:type="dxa" w:w="2600"/>
            <w:shd w:fill="EFEAD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………………… €</w:t>
            </w:r>
          </w:p>
        </w:tc>
      </w:tr>
    </w:tbl>
    <w:p>
      <w:pPr>
        <w:pBdr>
          <w:bottom w:val="single" w:color="B8963E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B8963E"/>
          <w:sz w:val="24"/>
          <w:szCs w:val="24"/>
        </w:rPr>
        <w:t xml:space="preserve">II.  </w:t>
      </w:r>
      <w:r>
        <w:rPr>
          <w:rFonts w:ascii="Calibri" w:cs="Calibri" w:eastAsia="Calibri" w:hAnsi="Calibri"/>
          <w:b/>
          <w:bCs/>
          <w:caps/>
          <w:color w:val="3B4A5A"/>
          <w:sz w:val="24"/>
          <w:szCs w:val="24"/>
        </w:rPr>
        <w:t xml:space="preserve">Patrimoine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i/>
          <w:iCs/>
          <w:color w:val="3B4A5A"/>
          <w:sz w:val="20"/>
          <w:szCs w:val="20"/>
        </w:rPr>
        <w:t xml:space="preserve">Immeubles</w:t>
      </w:r>
    </w:p>
    <w:p>
      <w:pPr>
        <w:spacing w:after="6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Propre</w:t>
      </w:r>
    </w:p>
    <w:p>
      <w:pPr>
        <w:spacing w:after="6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Commun</w:t>
      </w:r>
    </w:p>
    <w:p>
      <w:pPr>
        <w:spacing w:after="6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Indivis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Description sommaire et valeur estimée</w:t>
            </w:r>
          </w:p>
        </w:tc>
        <w:tc>
          <w:tcPr>
            <w:tcW w:type="dxa" w:w="5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Adresse</w:t>
            </w:r>
          </w:p>
        </w:tc>
        <w:tc>
          <w:tcPr>
            <w:tcW w:type="dxa" w:w="5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Prêts en cours (capital restant dû, mensualités, échéance)</w:t>
            </w:r>
          </w:p>
        </w:tc>
        <w:tc>
          <w:tcPr>
            <w:tcW w:type="dxa" w:w="5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200"/>
      </w:pPr>
      <w:r>
        <w:rPr>
          <w:rFonts w:ascii="Calibri" w:cs="Calibri" w:eastAsia="Calibri" w:hAnsi="Calibri"/>
          <w:b/>
          <w:bCs/>
          <w:i/>
          <w:iCs/>
          <w:color w:val="3B4A5A"/>
          <w:sz w:val="20"/>
          <w:szCs w:val="20"/>
        </w:rPr>
        <w:t xml:space="preserve">Capitaux mobiliers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(actions, obligations, comptes bancaires, plans et comptes d'épargne, assurance-vie, parts de sociétés civiles et commerciales, …)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Description et valeur estimée</w:t>
            </w:r>
          </w:p>
        </w:tc>
        <w:tc>
          <w:tcPr>
            <w:tcW w:type="dxa" w:w="5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200"/>
      </w:pPr>
      <w:r>
        <w:rPr>
          <w:rFonts w:ascii="Calibri" w:cs="Calibri" w:eastAsia="Calibri" w:hAnsi="Calibri"/>
          <w:b/>
          <w:bCs/>
          <w:i/>
          <w:iCs/>
          <w:color w:val="3B4A5A"/>
          <w:sz w:val="20"/>
          <w:szCs w:val="20"/>
        </w:rPr>
        <w:t xml:space="preserve">Fonds de commerce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Forme juridique</w:t>
            </w:r>
          </w:p>
        </w:tc>
        <w:tc>
          <w:tcPr>
            <w:tcW w:type="dxa" w:w="5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Enseigne</w:t>
            </w:r>
          </w:p>
        </w:tc>
        <w:tc>
          <w:tcPr>
            <w:tcW w:type="dxa" w:w="5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Adresse</w:t>
            </w:r>
          </w:p>
        </w:tc>
        <w:tc>
          <w:tcPr>
            <w:tcW w:type="dxa" w:w="5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Valeur estimée</w:t>
            </w:r>
          </w:p>
        </w:tc>
        <w:tc>
          <w:tcPr>
            <w:tcW w:type="dxa" w:w="5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Nature de l'activité exercée</w:t>
            </w:r>
          </w:p>
        </w:tc>
        <w:tc>
          <w:tcPr>
            <w:tcW w:type="dxa" w:w="5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200"/>
      </w:pPr>
      <w:r>
        <w:rPr>
          <w:rFonts w:ascii="Calibri" w:cs="Calibri" w:eastAsia="Calibri" w:hAnsi="Calibri"/>
          <w:b/>
          <w:bCs/>
          <w:i/>
          <w:iCs/>
          <w:color w:val="3B4A5A"/>
          <w:sz w:val="20"/>
          <w:szCs w:val="20"/>
        </w:rPr>
        <w:t xml:space="preserve">Autres biens, notamment meubles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(meubles meublants de valeur, véhicules, …)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Description et valeur estimée</w:t>
            </w:r>
          </w:p>
        </w:tc>
        <w:tc>
          <w:tcPr>
            <w:tcW w:type="dxa" w:w="5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B8963E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B8963E"/>
          <w:sz w:val="24"/>
          <w:szCs w:val="24"/>
        </w:rPr>
        <w:t xml:space="preserve">III.  </w:t>
      </w:r>
      <w:r>
        <w:rPr>
          <w:rFonts w:ascii="Calibri" w:cs="Calibri" w:eastAsia="Calibri" w:hAnsi="Calibri"/>
          <w:b/>
          <w:bCs/>
          <w:caps/>
          <w:color w:val="3B4A5A"/>
          <w:sz w:val="24"/>
          <w:szCs w:val="24"/>
        </w:rPr>
        <w:t xml:space="preserve">Conditions de vie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i/>
          <w:iCs/>
          <w:color w:val="3B4A5A"/>
          <w:sz w:val="20"/>
          <w:szCs w:val="20"/>
        </w:rPr>
        <w:t xml:space="preserve">1. Situation de famille</w:t>
      </w:r>
    </w:p>
    <w:p>
      <w:pPr>
        <w:spacing w:after="6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Je vis seul(e)</w:t>
      </w:r>
    </w:p>
    <w:p>
      <w:pPr>
        <w:spacing w:after="6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Je vis en concubinage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i/>
          <w:iCs/>
          <w:color w:val="3B4A5A"/>
          <w:sz w:val="20"/>
          <w:szCs w:val="20"/>
        </w:rPr>
        <w:t xml:space="preserve">2. Logement principal</w:t>
      </w:r>
    </w:p>
    <w:p>
      <w:pPr>
        <w:spacing w:after="6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Occupant à titre gratuit</w:t>
      </w:r>
    </w:p>
    <w:p>
      <w:pPr>
        <w:spacing w:after="6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Propriétaire ou en cours d'accession à la propriété</w:t>
      </w:r>
    </w:p>
    <w:p>
      <w:pPr>
        <w:spacing w:after="6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Locataire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Si locataire, préciser le montant du loyer mensuel hors charges et le montant de l'allocation logement à déduire :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Loyer mensuel (hors charges)</w:t>
            </w: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3B4A5A"/>
                <w:sz w:val="19"/>
                <w:szCs w:val="19"/>
              </w:rPr>
              <w:t xml:space="preserve">Allocation logement à déduire</w:t>
            </w: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999999" w:sz="4" w:space="1"/>
              </w:pBd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200"/>
      </w:pPr>
      <w:r>
        <w:rPr>
          <w:rFonts w:ascii="Calibri" w:cs="Calibri" w:eastAsia="Calibri" w:hAnsi="Calibri"/>
          <w:b/>
          <w:bCs/>
          <w:i/>
          <w:iCs/>
          <w:color w:val="3B4A5A"/>
          <w:sz w:val="20"/>
          <w:szCs w:val="20"/>
        </w:rPr>
        <w:t xml:space="preserve">3. Nombre de personnes à charge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(indiquer les pensions alimentaires et contributions à l'entretien et à l'éducation)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200"/>
              <w:left w:type="dxa" w:w="150"/>
              <w:bottom w:type="dxa" w:w="2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200"/>
      </w:pPr>
      <w:r>
        <w:rPr>
          <w:rFonts w:ascii="Calibri" w:cs="Calibri" w:eastAsia="Calibri" w:hAnsi="Calibri"/>
          <w:b/>
          <w:bCs/>
          <w:i/>
          <w:iCs/>
          <w:color w:val="3B4A5A"/>
          <w:sz w:val="20"/>
          <w:szCs w:val="20"/>
        </w:rPr>
        <w:t xml:space="preserve">4. Autres éléments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(situation professionnelle et revenus d'un concubin, charges particulières, plan de surendettement, …)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200"/>
              <w:left w:type="dxa" w:w="150"/>
              <w:bottom w:type="dxa" w:w="2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420"/>
      </w:pP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Fait à : ……………………………………</w:t>
            </w:r>
          </w:p>
          <w:p>
            <w:pPr>
              <w:spacing w:before="12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Le : ……………………………………</w:t>
            </w: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Signature :</w:t>
            </w:r>
          </w:p>
          <w:p>
            <w:pPr>
              <w:spacing w:before="500"/>
              <w:jc w:val="right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7" w:h="16840" w:orient="portrait"/>
      <w:pgMar w:top="620" w:right="900" w:bottom="6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963E" w:sz="4" w:space="4"/>
      </w:pBdr>
      <w:jc w:val="center"/>
    </w:pPr>
    <w:r>
      <w:rPr>
        <w:i/>
        <w:iCs/>
        <w:color w:val="666666"/>
        <w:sz w:val="15"/>
        <w:szCs w:val="15"/>
      </w:rPr>
      <w:t xml:space="preserve">Messaouda GACEM — Avocate et médiatrice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2026-08-20T13:08:09.210Z</dcterms:created>
  <dcterms:modified xsi:type="dcterms:W3CDTF">2026-08-20T13:08:09.210Z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